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F6F" w:rsidRPr="002E5F6F" w:rsidRDefault="002E5F6F">
      <w:pPr>
        <w:rPr>
          <w:b/>
        </w:rPr>
      </w:pPr>
      <w:bookmarkStart w:id="0" w:name="_GoBack"/>
      <w:r w:rsidRPr="002E5F6F">
        <w:rPr>
          <w:b/>
        </w:rPr>
        <w:t>Stichwortverzeichnis</w:t>
      </w:r>
    </w:p>
    <w:bookmarkEnd w:id="0"/>
    <w:p w:rsidR="002E5F6F" w:rsidRDefault="002E5F6F"/>
    <w:p w:rsidR="002E5F6F" w:rsidRDefault="002E5F6F">
      <w:r>
        <w:t>Archetypen</w:t>
      </w:r>
      <w:r>
        <w:tab/>
      </w:r>
      <w:r>
        <w:tab/>
      </w:r>
      <w:r>
        <w:tab/>
      </w:r>
      <w:r>
        <w:tab/>
        <w:t>128ff</w:t>
      </w:r>
    </w:p>
    <w:p w:rsidR="002E5F6F" w:rsidRDefault="002E5F6F">
      <w:r>
        <w:t>Authentizität</w:t>
      </w:r>
      <w:r>
        <w:tab/>
      </w:r>
      <w:r>
        <w:tab/>
      </w:r>
      <w:r>
        <w:tab/>
      </w:r>
      <w:r>
        <w:tab/>
        <w:t>108</w:t>
      </w:r>
    </w:p>
    <w:p w:rsidR="006D1B3D" w:rsidRDefault="006D1B3D">
      <w:r>
        <w:t>Augmented Reality</w:t>
      </w:r>
      <w:r>
        <w:tab/>
      </w:r>
      <w:r>
        <w:tab/>
      </w:r>
      <w:r>
        <w:tab/>
        <w:t>19</w:t>
      </w:r>
    </w:p>
    <w:p w:rsidR="006D1B3D" w:rsidRDefault="006D1B3D">
      <w:r>
        <w:t>Belohnungszentrum</w:t>
      </w:r>
      <w:r>
        <w:tab/>
      </w:r>
      <w:r>
        <w:tab/>
      </w:r>
      <w:r>
        <w:tab/>
        <w:t>31,32</w:t>
      </w:r>
    </w:p>
    <w:p w:rsidR="006D1B3D" w:rsidRDefault="006D1B3D">
      <w:r>
        <w:t>Botenstoffe</w:t>
      </w:r>
      <w:r>
        <w:tab/>
      </w:r>
      <w:r>
        <w:tab/>
      </w:r>
      <w:r>
        <w:tab/>
      </w:r>
      <w:r>
        <w:tab/>
        <w:t>33</w:t>
      </w:r>
    </w:p>
    <w:p w:rsidR="002E5F6F" w:rsidRDefault="002E5F6F">
      <w:r>
        <w:t>Branding Dreieck</w:t>
      </w:r>
      <w:r>
        <w:tab/>
      </w:r>
      <w:r>
        <w:tab/>
      </w:r>
      <w:r>
        <w:tab/>
        <w:t>123</w:t>
      </w:r>
    </w:p>
    <w:p w:rsidR="002E5F6F" w:rsidRDefault="002E5F6F">
      <w:r>
        <w:t>Brand Engagement</w:t>
      </w:r>
      <w:r>
        <w:tab/>
      </w:r>
      <w:r>
        <w:tab/>
      </w:r>
      <w:r>
        <w:tab/>
        <w:t>156</w:t>
      </w:r>
    </w:p>
    <w:p w:rsidR="006D1B3D" w:rsidRDefault="006D1B3D">
      <w:r>
        <w:t>Branded House</w:t>
      </w:r>
      <w:r>
        <w:tab/>
      </w:r>
      <w:r>
        <w:tab/>
      </w:r>
      <w:r>
        <w:tab/>
        <w:t>48,49</w:t>
      </w:r>
    </w:p>
    <w:p w:rsidR="006D1B3D" w:rsidRDefault="006D1B3D">
      <w:r>
        <w:t>Brand Agnostic Companies</w:t>
      </w:r>
      <w:r>
        <w:tab/>
      </w:r>
      <w:r>
        <w:tab/>
        <w:t>1</w:t>
      </w:r>
    </w:p>
    <w:p w:rsidR="006D1B3D" w:rsidRDefault="006D1B3D">
      <w:r>
        <w:t>Brand Commitment</w:t>
      </w:r>
      <w:r>
        <w:tab/>
      </w:r>
      <w:r>
        <w:tab/>
      </w:r>
      <w:r>
        <w:tab/>
        <w:t>68</w:t>
      </w:r>
    </w:p>
    <w:p w:rsidR="006D1B3D" w:rsidRDefault="006D1B3D">
      <w:r>
        <w:t>Brand Culture Approach</w:t>
      </w:r>
      <w:r>
        <w:tab/>
      </w:r>
      <w:r>
        <w:tab/>
        <w:t>14</w:t>
      </w:r>
    </w:p>
    <w:p w:rsidR="00770769" w:rsidRDefault="006D1B3D">
      <w:r>
        <w:t>Brand Guided Companies</w:t>
      </w:r>
      <w:r>
        <w:tab/>
      </w:r>
      <w:r>
        <w:tab/>
        <w:t>1</w:t>
      </w:r>
    </w:p>
    <w:p w:rsidR="006D1B3D" w:rsidRDefault="006D1B3D">
      <w:r>
        <w:t>Brand Extension</w:t>
      </w:r>
      <w:r>
        <w:tab/>
      </w:r>
      <w:r>
        <w:tab/>
      </w:r>
      <w:r>
        <w:tab/>
        <w:t>49</w:t>
      </w:r>
    </w:p>
    <w:p w:rsidR="006D1B3D" w:rsidRDefault="006D1B3D">
      <w:r>
        <w:t>Business-to-Business-Marken</w:t>
      </w:r>
      <w:r>
        <w:tab/>
        <w:t>31</w:t>
      </w:r>
      <w:r>
        <w:tab/>
      </w:r>
      <w:r>
        <w:tab/>
      </w:r>
    </w:p>
    <w:p w:rsidR="006D1B3D" w:rsidRDefault="006D1B3D">
      <w:r>
        <w:t>Charisma</w:t>
      </w:r>
      <w:r>
        <w:tab/>
      </w:r>
      <w:r>
        <w:tab/>
      </w:r>
      <w:r>
        <w:tab/>
      </w:r>
      <w:r>
        <w:tab/>
        <w:t>26</w:t>
      </w:r>
    </w:p>
    <w:p w:rsidR="006D1B3D" w:rsidRDefault="006D1B3D">
      <w:r>
        <w:t>C</w:t>
      </w:r>
      <w:r w:rsidR="002E5F6F">
        <w:t>u</w:t>
      </w:r>
      <w:r>
        <w:t>st</w:t>
      </w:r>
      <w:r w:rsidR="002E5F6F">
        <w:t>o</w:t>
      </w:r>
      <w:r>
        <w:t>mer Journey</w:t>
      </w:r>
      <w:r w:rsidR="002E5F6F">
        <w:tab/>
      </w:r>
      <w:r w:rsidR="002E5F6F">
        <w:tab/>
      </w:r>
      <w:r w:rsidR="002E5F6F">
        <w:tab/>
        <w:t>99</w:t>
      </w:r>
    </w:p>
    <w:p w:rsidR="006D1B3D" w:rsidRDefault="006D1B3D">
      <w:r>
        <w:t>Dachmarke</w:t>
      </w:r>
      <w:r>
        <w:tab/>
      </w:r>
      <w:r>
        <w:tab/>
      </w:r>
      <w:r>
        <w:tab/>
      </w:r>
      <w:r>
        <w:tab/>
        <w:t>48,49</w:t>
      </w:r>
    </w:p>
    <w:p w:rsidR="006D1B3D" w:rsidRDefault="006D1B3D">
      <w:r>
        <w:t>Dominanz-Motivsystem</w:t>
      </w:r>
      <w:r>
        <w:tab/>
      </w:r>
      <w:r>
        <w:tab/>
        <w:t>33</w:t>
      </w:r>
    </w:p>
    <w:p w:rsidR="006D1B3D" w:rsidRDefault="006D1B3D">
      <w:r>
        <w:t>Dopamin-Rezeptoren</w:t>
      </w:r>
      <w:r>
        <w:tab/>
      </w:r>
      <w:r>
        <w:tab/>
      </w:r>
      <w:r>
        <w:tab/>
        <w:t>34</w:t>
      </w:r>
    </w:p>
    <w:p w:rsidR="006D1B3D" w:rsidRDefault="006D1B3D">
      <w:r>
        <w:t>Egozentrierter Zusatznutzen</w:t>
      </w:r>
      <w:r>
        <w:tab/>
      </w:r>
      <w:r>
        <w:tab/>
        <w:t>61</w:t>
      </w:r>
    </w:p>
    <w:p w:rsidR="006D1B3D" w:rsidRDefault="006D1B3D">
      <w:r>
        <w:t>Einzelmarke</w:t>
      </w:r>
      <w:r>
        <w:tab/>
      </w:r>
      <w:r>
        <w:tab/>
      </w:r>
      <w:r>
        <w:tab/>
      </w:r>
      <w:r>
        <w:tab/>
        <w:t>48,49</w:t>
      </w:r>
    </w:p>
    <w:p w:rsidR="006D1B3D" w:rsidRDefault="006D1B3D">
      <w:r>
        <w:t>Enabler</w:t>
      </w:r>
      <w:r>
        <w:tab/>
      </w:r>
      <w:r>
        <w:tab/>
      </w:r>
      <w:r>
        <w:tab/>
      </w:r>
      <w:r>
        <w:tab/>
        <w:t>49</w:t>
      </w:r>
    </w:p>
    <w:p w:rsidR="006D1B3D" w:rsidRDefault="006D1B3D">
      <w:r>
        <w:t>Endorsed Brand</w:t>
      </w:r>
      <w:r>
        <w:tab/>
      </w:r>
      <w:r>
        <w:tab/>
      </w:r>
      <w:r>
        <w:tab/>
        <w:t>49</w:t>
      </w:r>
    </w:p>
    <w:p w:rsidR="002E5F6F" w:rsidRDefault="002E5F6F">
      <w:r>
        <w:t>Episodisches Gedächtnis</w:t>
      </w:r>
      <w:r>
        <w:tab/>
      </w:r>
      <w:r>
        <w:tab/>
        <w:t>107</w:t>
      </w:r>
    </w:p>
    <w:p w:rsidR="006D1B3D" w:rsidRDefault="006D1B3D">
      <w:r>
        <w:t>Etablierte Marke</w:t>
      </w:r>
      <w:r>
        <w:tab/>
      </w:r>
      <w:r>
        <w:tab/>
      </w:r>
      <w:r>
        <w:tab/>
        <w:t>39,49,50,58</w:t>
      </w:r>
    </w:p>
    <w:p w:rsidR="002E5F6F" w:rsidRDefault="002E5F6F">
      <w:r>
        <w:t>Events</w:t>
      </w:r>
      <w:r>
        <w:tab/>
      </w:r>
      <w:r>
        <w:tab/>
      </w:r>
      <w:r>
        <w:tab/>
      </w:r>
      <w:r>
        <w:tab/>
      </w:r>
      <w:r>
        <w:tab/>
        <w:t>145ff</w:t>
      </w:r>
    </w:p>
    <w:p w:rsidR="002E5F6F" w:rsidRDefault="002E5F6F" w:rsidP="002E5F6F">
      <w:r>
        <w:t>Fan</w:t>
      </w:r>
      <w:r>
        <w:tab/>
      </w:r>
      <w:r>
        <w:tab/>
      </w:r>
      <w:r>
        <w:tab/>
      </w:r>
      <w:r>
        <w:tab/>
      </w:r>
      <w:r>
        <w:tab/>
        <w:t>7</w:t>
      </w:r>
    </w:p>
    <w:p w:rsidR="006D1B3D" w:rsidRDefault="006D1B3D">
      <w:r>
        <w:t>Fa</w:t>
      </w:r>
      <w:r w:rsidR="002E5F6F">
        <w:t>n</w:t>
      </w:r>
      <w:r>
        <w:t>bedürfnisse</w:t>
      </w:r>
      <w:r>
        <w:tab/>
      </w:r>
      <w:r>
        <w:tab/>
      </w:r>
      <w:r w:rsidR="002E5F6F">
        <w:tab/>
      </w:r>
      <w:r>
        <w:t>61</w:t>
      </w:r>
    </w:p>
    <w:p w:rsidR="002E5F6F" w:rsidRDefault="002E5F6F">
      <w:r>
        <w:t>Fan-Community</w:t>
      </w:r>
      <w:r>
        <w:tab/>
      </w:r>
      <w:r>
        <w:tab/>
      </w:r>
      <w:r>
        <w:tab/>
        <w:t>156ff</w:t>
      </w:r>
    </w:p>
    <w:p w:rsidR="002E5F6F" w:rsidRDefault="002E5F6F">
      <w:r>
        <w:t>Fan-Indikator</w:t>
      </w:r>
      <w:r>
        <w:tab/>
      </w:r>
      <w:r>
        <w:tab/>
      </w:r>
      <w:r>
        <w:tab/>
      </w:r>
      <w:r>
        <w:tab/>
        <w:t>159</w:t>
      </w:r>
    </w:p>
    <w:p w:rsidR="006D1B3D" w:rsidRDefault="006D1B3D">
      <w:r>
        <w:t>Familienmarke</w:t>
      </w:r>
      <w:r>
        <w:tab/>
      </w:r>
      <w:r>
        <w:tab/>
      </w:r>
      <w:r>
        <w:tab/>
        <w:t>49</w:t>
      </w:r>
    </w:p>
    <w:p w:rsidR="002E5F6F" w:rsidRDefault="002E5F6F" w:rsidP="002E5F6F">
      <w:r>
        <w:t>Fluid Branding</w:t>
      </w:r>
      <w:r>
        <w:tab/>
      </w:r>
      <w:r>
        <w:tab/>
      </w:r>
      <w:r>
        <w:tab/>
      </w:r>
      <w:r>
        <w:tab/>
        <w:t>123</w:t>
      </w:r>
    </w:p>
    <w:p w:rsidR="002E5F6F" w:rsidRDefault="002E5F6F">
      <w:r>
        <w:t>Foreign Branding</w:t>
      </w:r>
      <w:r>
        <w:tab/>
      </w:r>
      <w:r>
        <w:tab/>
      </w:r>
      <w:r>
        <w:tab/>
        <w:t>140</w:t>
      </w:r>
    </w:p>
    <w:p w:rsidR="006D1B3D" w:rsidRDefault="006D1B3D">
      <w:r>
        <w:t>Generation Y, Z</w:t>
      </w:r>
      <w:r>
        <w:tab/>
      </w:r>
      <w:r>
        <w:tab/>
      </w:r>
      <w:r>
        <w:tab/>
        <w:t>18,29</w:t>
      </w:r>
    </w:p>
    <w:p w:rsidR="002E5F6F" w:rsidRDefault="002E5F6F">
      <w:r>
        <w:t>Guerilla Marketing</w:t>
      </w:r>
      <w:r>
        <w:tab/>
      </w:r>
      <w:r>
        <w:tab/>
      </w:r>
      <w:r>
        <w:tab/>
        <w:t>118</w:t>
      </w:r>
    </w:p>
    <w:p w:rsidR="006D1B3D" w:rsidRDefault="006D1B3D">
      <w:r>
        <w:t>Halo-Effekt</w:t>
      </w:r>
      <w:r>
        <w:tab/>
      </w:r>
      <w:r>
        <w:tab/>
      </w:r>
      <w:r>
        <w:tab/>
      </w:r>
      <w:r>
        <w:tab/>
        <w:t>41</w:t>
      </w:r>
    </w:p>
    <w:p w:rsidR="002E5F6F" w:rsidRDefault="002E5F6F">
      <w:r>
        <w:t>Hierarchiemodell Kultmerkmale</w:t>
      </w:r>
      <w:r>
        <w:tab/>
        <w:t>178</w:t>
      </w:r>
    </w:p>
    <w:p w:rsidR="006D1B3D" w:rsidRDefault="006D1B3D">
      <w:r>
        <w:t>House of Brands</w:t>
      </w:r>
      <w:r>
        <w:tab/>
      </w:r>
      <w:r>
        <w:tab/>
      </w:r>
      <w:r>
        <w:tab/>
        <w:t>48,49,50</w:t>
      </w:r>
    </w:p>
    <w:p w:rsidR="006D1B3D" w:rsidRDefault="006D1B3D">
      <w:r>
        <w:t>Hype</w:t>
      </w:r>
      <w:r>
        <w:tab/>
      </w:r>
      <w:r>
        <w:tab/>
      </w:r>
      <w:r>
        <w:tab/>
      </w:r>
      <w:r>
        <w:tab/>
      </w:r>
      <w:r>
        <w:tab/>
        <w:t>28,29,30</w:t>
      </w:r>
    </w:p>
    <w:p w:rsidR="006D1B3D" w:rsidRDefault="006D1B3D">
      <w:r>
        <w:t>Implizite Bedürfnisse</w:t>
      </w:r>
      <w:r>
        <w:tab/>
      </w:r>
      <w:r>
        <w:tab/>
      </w:r>
      <w:r>
        <w:tab/>
        <w:t>64ff,</w:t>
      </w:r>
    </w:p>
    <w:p w:rsidR="006D1B3D" w:rsidRDefault="006D1B3D">
      <w:r>
        <w:t>Informationsfunktiion</w:t>
      </w:r>
      <w:r>
        <w:tab/>
      </w:r>
      <w:r>
        <w:tab/>
        <w:t>25</w:t>
      </w:r>
    </w:p>
    <w:p w:rsidR="002E5F6F" w:rsidRDefault="002E5F6F">
      <w:r>
        <w:t>Kanomodell</w:t>
      </w:r>
      <w:r>
        <w:tab/>
      </w:r>
      <w:r>
        <w:tab/>
      </w:r>
      <w:r>
        <w:tab/>
      </w:r>
      <w:r>
        <w:tab/>
        <w:t>107</w:t>
      </w:r>
    </w:p>
    <w:p w:rsidR="006D1B3D" w:rsidRDefault="006D1B3D">
      <w:r>
        <w:t>Klassische Marke</w:t>
      </w:r>
      <w:r>
        <w:tab/>
      </w:r>
      <w:r>
        <w:tab/>
      </w:r>
      <w:r>
        <w:tab/>
        <w:t>39,58</w:t>
      </w:r>
    </w:p>
    <w:p w:rsidR="006D1B3D" w:rsidRDefault="006D1B3D">
      <w:r>
        <w:t>Klassiker</w:t>
      </w:r>
      <w:r>
        <w:tab/>
      </w:r>
      <w:r>
        <w:tab/>
      </w:r>
      <w:r>
        <w:tab/>
      </w:r>
      <w:r>
        <w:tab/>
        <w:t>2</w:t>
      </w:r>
    </w:p>
    <w:p w:rsidR="006D1B3D" w:rsidRDefault="006D1B3D">
      <w:r>
        <w:t>Konsumgütermarkt</w:t>
      </w:r>
      <w:r>
        <w:tab/>
      </w:r>
      <w:r>
        <w:tab/>
      </w:r>
      <w:r>
        <w:tab/>
        <w:t>30</w:t>
      </w:r>
    </w:p>
    <w:p w:rsidR="006D1B3D" w:rsidRDefault="006D1B3D">
      <w:r>
        <w:t>Kult</w:t>
      </w:r>
      <w:r>
        <w:tab/>
      </w:r>
      <w:r>
        <w:tab/>
      </w:r>
      <w:r>
        <w:tab/>
      </w:r>
      <w:r>
        <w:tab/>
      </w:r>
      <w:r>
        <w:tab/>
        <w:t>11,12</w:t>
      </w:r>
    </w:p>
    <w:p w:rsidR="006D1B3D" w:rsidRDefault="006D1B3D">
      <w:r>
        <w:lastRenderedPageBreak/>
        <w:t>Kultmarke Definition</w:t>
      </w:r>
      <w:r>
        <w:tab/>
      </w:r>
      <w:r>
        <w:tab/>
      </w:r>
      <w:r>
        <w:tab/>
        <w:t>27</w:t>
      </w:r>
    </w:p>
    <w:p w:rsidR="002E5F6F" w:rsidRDefault="002E5F6F">
      <w:r>
        <w:t>Kultmarken-Canvas-Modell</w:t>
      </w:r>
      <w:r>
        <w:tab/>
      </w:r>
      <w:r>
        <w:tab/>
        <w:t>182,183</w:t>
      </w:r>
    </w:p>
    <w:p w:rsidR="006D1B3D" w:rsidRDefault="006D1B3D">
      <w:r>
        <w:t>Kultur</w:t>
      </w:r>
      <w:r>
        <w:tab/>
      </w:r>
      <w:r>
        <w:tab/>
      </w:r>
      <w:r>
        <w:tab/>
      </w:r>
      <w:r>
        <w:tab/>
      </w:r>
      <w:r>
        <w:tab/>
        <w:t>11,12</w:t>
      </w:r>
    </w:p>
    <w:p w:rsidR="006D1B3D" w:rsidRDefault="006D1B3D">
      <w:r>
        <w:t>Kultur-Fit</w:t>
      </w:r>
      <w:r>
        <w:tab/>
      </w:r>
      <w:r>
        <w:tab/>
      </w:r>
      <w:r>
        <w:tab/>
      </w:r>
      <w:r>
        <w:tab/>
        <w:t>67</w:t>
      </w:r>
    </w:p>
    <w:p w:rsidR="006D1B3D" w:rsidRDefault="006D1B3D">
      <w:r>
        <w:t>Kulturgüter</w:t>
      </w:r>
      <w:r>
        <w:tab/>
      </w:r>
      <w:r>
        <w:tab/>
      </w:r>
      <w:r>
        <w:tab/>
      </w:r>
      <w:r>
        <w:tab/>
        <w:t>17</w:t>
      </w:r>
    </w:p>
    <w:p w:rsidR="006D1B3D" w:rsidRDefault="006D1B3D">
      <w:r>
        <w:t>Langzeit-Potenzierung</w:t>
      </w:r>
      <w:r>
        <w:tab/>
      </w:r>
      <w:r>
        <w:tab/>
        <w:t>31</w:t>
      </w:r>
    </w:p>
    <w:p w:rsidR="006D1B3D" w:rsidRDefault="006D1B3D">
      <w:r>
        <w:t>Limbic®Map</w:t>
      </w:r>
      <w:r>
        <w:tab/>
      </w:r>
      <w:r>
        <w:tab/>
      </w:r>
      <w:r>
        <w:tab/>
      </w:r>
      <w:r>
        <w:tab/>
        <w:t>33</w:t>
      </w:r>
      <w:r w:rsidR="002E5F6F">
        <w:t>,159</w:t>
      </w:r>
    </w:p>
    <w:p w:rsidR="006D1B3D" w:rsidRDefault="006D1B3D">
      <w:r>
        <w:t>Markenidentität</w:t>
      </w:r>
      <w:r>
        <w:tab/>
      </w:r>
      <w:r>
        <w:tab/>
      </w:r>
      <w:r>
        <w:tab/>
        <w:t>63,64</w:t>
      </w:r>
    </w:p>
    <w:p w:rsidR="006D1B3D" w:rsidRDefault="006D1B3D">
      <w:r>
        <w:t>Markenliebe</w:t>
      </w:r>
      <w:r>
        <w:tab/>
      </w:r>
      <w:r>
        <w:tab/>
      </w:r>
      <w:r>
        <w:tab/>
      </w:r>
      <w:r>
        <w:tab/>
        <w:t>90,94</w:t>
      </w:r>
    </w:p>
    <w:p w:rsidR="002E5F6F" w:rsidRDefault="002E5F6F">
      <w:r>
        <w:t>Markenpersönlichkeit</w:t>
      </w:r>
      <w:r>
        <w:tab/>
      </w:r>
      <w:r>
        <w:tab/>
        <w:t>99ff</w:t>
      </w:r>
    </w:p>
    <w:p w:rsidR="006D1B3D" w:rsidRDefault="006D1B3D">
      <w:r>
        <w:t>Megamarke</w:t>
      </w:r>
      <w:r>
        <w:tab/>
      </w:r>
      <w:r>
        <w:tab/>
      </w:r>
      <w:r>
        <w:tab/>
      </w:r>
      <w:r>
        <w:tab/>
        <w:t>49,58</w:t>
      </w:r>
    </w:p>
    <w:p w:rsidR="006D1B3D" w:rsidRDefault="006D1B3D">
      <w:r>
        <w:t>Megamarke Definition</w:t>
      </w:r>
      <w:r>
        <w:tab/>
      </w:r>
      <w:r>
        <w:tab/>
        <w:t>27,39</w:t>
      </w:r>
    </w:p>
    <w:p w:rsidR="006D1B3D" w:rsidRDefault="006D1B3D">
      <w:r>
        <w:t>Momentum</w:t>
      </w:r>
      <w:r>
        <w:tab/>
      </w:r>
      <w:r>
        <w:tab/>
      </w:r>
      <w:r>
        <w:tab/>
      </w:r>
      <w:r>
        <w:tab/>
        <w:t>40,44</w:t>
      </w:r>
    </w:p>
    <w:p w:rsidR="006D1B3D" w:rsidRDefault="006D1B3D">
      <w:r>
        <w:t>Mythos</w:t>
      </w:r>
      <w:r>
        <w:tab/>
      </w:r>
      <w:r>
        <w:tab/>
      </w:r>
      <w:r>
        <w:tab/>
      </w:r>
      <w:r>
        <w:tab/>
        <w:t>34,44</w:t>
      </w:r>
      <w:r w:rsidR="002E5F6F">
        <w:t>,126ff</w:t>
      </w:r>
    </w:p>
    <w:p w:rsidR="006D1B3D" w:rsidRDefault="006D1B3D">
      <w:r>
        <w:t>Neurotransmitter</w:t>
      </w:r>
      <w:r>
        <w:tab/>
      </w:r>
      <w:r>
        <w:tab/>
      </w:r>
      <w:r>
        <w:tab/>
        <w:t>33</w:t>
      </w:r>
    </w:p>
    <w:p w:rsidR="006D1B3D" w:rsidRDefault="006D1B3D">
      <w:r>
        <w:t>Nucleus Accumbens</w:t>
      </w:r>
      <w:r>
        <w:tab/>
      </w:r>
      <w:r>
        <w:tab/>
      </w:r>
      <w:r>
        <w:tab/>
        <w:t>34</w:t>
      </w:r>
    </w:p>
    <w:p w:rsidR="002E5F6F" w:rsidRDefault="002E5F6F">
      <w:r>
        <w:t>Opinion Leader</w:t>
      </w:r>
      <w:r>
        <w:tab/>
      </w:r>
      <w:r>
        <w:tab/>
      </w:r>
      <w:r>
        <w:tab/>
        <w:t>162</w:t>
      </w:r>
    </w:p>
    <w:p w:rsidR="006D1B3D" w:rsidRDefault="006D1B3D">
      <w:r>
        <w:t>Orientierungsfunktion</w:t>
      </w:r>
      <w:r>
        <w:tab/>
      </w:r>
      <w:r>
        <w:tab/>
        <w:t>25</w:t>
      </w:r>
    </w:p>
    <w:p w:rsidR="006D1B3D" w:rsidRDefault="006D1B3D">
      <w:r>
        <w:t>Psychischer Zusatznutzen</w:t>
      </w:r>
      <w:r>
        <w:tab/>
      </w:r>
      <w:r>
        <w:tab/>
        <w:t>62</w:t>
      </w:r>
    </w:p>
    <w:p w:rsidR="006D1B3D" w:rsidRDefault="006D1B3D">
      <w:r>
        <w:t>Retro</w:t>
      </w:r>
      <w:r>
        <w:tab/>
      </w:r>
      <w:r>
        <w:tab/>
      </w:r>
      <w:r>
        <w:tab/>
      </w:r>
      <w:r>
        <w:tab/>
      </w:r>
      <w:r>
        <w:tab/>
        <w:t>2</w:t>
      </w:r>
    </w:p>
    <w:p w:rsidR="002E5F6F" w:rsidRDefault="002E5F6F">
      <w:r>
        <w:t>Rituale</w:t>
      </w:r>
      <w:r>
        <w:tab/>
      </w:r>
      <w:r>
        <w:tab/>
      </w:r>
      <w:r>
        <w:tab/>
      </w:r>
      <w:r>
        <w:tab/>
      </w:r>
      <w:r>
        <w:tab/>
        <w:t>145ff</w:t>
      </w:r>
    </w:p>
    <w:p w:rsidR="006D1B3D" w:rsidRDefault="006D1B3D">
      <w:r>
        <w:t>Stimulanz-Motivsystem</w:t>
      </w:r>
      <w:r>
        <w:tab/>
      </w:r>
      <w:r>
        <w:tab/>
        <w:t>33</w:t>
      </w:r>
    </w:p>
    <w:p w:rsidR="002E5F6F" w:rsidRDefault="002E5F6F">
      <w:r>
        <w:t>Storytelling</w:t>
      </w:r>
      <w:r>
        <w:tab/>
      </w:r>
      <w:r>
        <w:tab/>
      </w:r>
      <w:r>
        <w:tab/>
      </w:r>
      <w:r>
        <w:tab/>
        <w:t>106</w:t>
      </w:r>
    </w:p>
    <w:p w:rsidR="006D1B3D" w:rsidRDefault="006D1B3D">
      <w:r>
        <w:t>Subbbrand</w:t>
      </w:r>
      <w:r>
        <w:tab/>
      </w:r>
      <w:r>
        <w:tab/>
      </w:r>
      <w:r>
        <w:tab/>
      </w:r>
      <w:r>
        <w:tab/>
        <w:t>49</w:t>
      </w:r>
    </w:p>
    <w:p w:rsidR="006D1B3D" w:rsidRDefault="006D1B3D">
      <w:r>
        <w:t>Symbolischer Zusatznutzen</w:t>
      </w:r>
      <w:r>
        <w:tab/>
      </w:r>
      <w:r>
        <w:tab/>
        <w:t>24,25</w:t>
      </w:r>
    </w:p>
    <w:p w:rsidR="002E5F6F" w:rsidRDefault="002E5F6F">
      <w:r>
        <w:t>Touchpoints</w:t>
      </w:r>
      <w:r>
        <w:tab/>
      </w:r>
      <w:r>
        <w:tab/>
      </w:r>
      <w:r>
        <w:tab/>
      </w:r>
      <w:r>
        <w:tab/>
        <w:t>122</w:t>
      </w:r>
    </w:p>
    <w:p w:rsidR="006D1B3D" w:rsidRDefault="006D1B3D">
      <w:r>
        <w:t>Transzendenter Zusatznutzen</w:t>
      </w:r>
      <w:r>
        <w:tab/>
        <w:t>62</w:t>
      </w:r>
    </w:p>
    <w:p w:rsidR="006D1B3D" w:rsidRDefault="006D1B3D">
      <w:r>
        <w:t>Trend</w:t>
      </w:r>
      <w:r>
        <w:tab/>
      </w:r>
      <w:r>
        <w:tab/>
      </w:r>
      <w:r>
        <w:tab/>
      </w:r>
      <w:r>
        <w:tab/>
      </w:r>
      <w:r>
        <w:tab/>
        <w:t>82ff</w:t>
      </w:r>
    </w:p>
    <w:p w:rsidR="002E5F6F" w:rsidRDefault="002E5F6F">
      <w:r>
        <w:t>Unicorn</w:t>
      </w:r>
      <w:r>
        <w:tab/>
      </w:r>
      <w:r>
        <w:tab/>
      </w:r>
      <w:r>
        <w:tab/>
      </w:r>
      <w:r>
        <w:tab/>
        <w:t>137</w:t>
      </w:r>
    </w:p>
    <w:p w:rsidR="006D1B3D" w:rsidRDefault="006D1B3D">
      <w:r>
        <w:t>Vertrauensfunktion</w:t>
      </w:r>
      <w:r>
        <w:tab/>
      </w:r>
      <w:r>
        <w:tab/>
      </w:r>
      <w:r>
        <w:tab/>
        <w:t>25</w:t>
      </w:r>
    </w:p>
    <w:p w:rsidR="006D1B3D" w:rsidRDefault="006D1B3D">
      <w:r>
        <w:t>Virtual Reality</w:t>
      </w:r>
      <w:r>
        <w:tab/>
      </w:r>
      <w:r>
        <w:tab/>
      </w:r>
      <w:r>
        <w:tab/>
      </w:r>
      <w:r>
        <w:tab/>
        <w:t>19</w:t>
      </w:r>
    </w:p>
    <w:p w:rsidR="006D1B3D" w:rsidRDefault="006D1B3D">
      <w:r>
        <w:t>Wachstumsmarke</w:t>
      </w:r>
      <w:r>
        <w:tab/>
      </w:r>
      <w:r>
        <w:tab/>
      </w:r>
      <w:r>
        <w:tab/>
        <w:t>39</w:t>
      </w:r>
    </w:p>
    <w:p w:rsidR="002E5F6F" w:rsidRDefault="002E5F6F">
      <w:r>
        <w:t>Word-of-Mouth</w:t>
      </w:r>
      <w:r>
        <w:tab/>
      </w:r>
      <w:r>
        <w:tab/>
      </w:r>
      <w:r>
        <w:tab/>
        <w:t>162,163</w:t>
      </w:r>
    </w:p>
    <w:p w:rsidR="002E5F6F" w:rsidRDefault="002E5F6F">
      <w:r>
        <w:t>XXL-Werbung</w:t>
      </w:r>
      <w:r>
        <w:tab/>
      </w:r>
      <w:r>
        <w:tab/>
      </w:r>
      <w:r>
        <w:tab/>
      </w:r>
      <w:r>
        <w:tab/>
        <w:t>118</w:t>
      </w:r>
    </w:p>
    <w:p w:rsidR="006D1B3D" w:rsidRDefault="006D1B3D">
      <w:r>
        <w:t>Zeitgeistmarke</w:t>
      </w:r>
      <w:r>
        <w:tab/>
      </w:r>
      <w:r>
        <w:tab/>
      </w:r>
      <w:r>
        <w:tab/>
        <w:t>2</w:t>
      </w:r>
    </w:p>
    <w:sectPr w:rsidR="006D1B3D" w:rsidSect="003E06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97"/>
    <w:rsid w:val="00131E39"/>
    <w:rsid w:val="002E5F6F"/>
    <w:rsid w:val="003E0654"/>
    <w:rsid w:val="006D1B3D"/>
    <w:rsid w:val="00770769"/>
    <w:rsid w:val="00DB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7860A1"/>
  <w15:chartTrackingRefBased/>
  <w15:docId w15:val="{2C04A70B-5ED1-0241-89DC-9EB83C9A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2</cp:revision>
  <dcterms:created xsi:type="dcterms:W3CDTF">2018-11-04T16:34:00Z</dcterms:created>
  <dcterms:modified xsi:type="dcterms:W3CDTF">2018-11-04T17:55:00Z</dcterms:modified>
</cp:coreProperties>
</file>